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EBE1C" w14:textId="77777777" w:rsidR="00593B4A" w:rsidRDefault="00593B4A" w:rsidP="00593B4A">
      <w:pPr>
        <w:jc w:val="center"/>
        <w:rPr>
          <w:b/>
        </w:rPr>
      </w:pPr>
      <w:r>
        <w:rPr>
          <w:b/>
          <w:noProof/>
          <w:color w:val="000080"/>
          <w:sz w:val="28"/>
          <w:szCs w:val="28"/>
        </w:rPr>
        <w:drawing>
          <wp:inline distT="0" distB="0" distL="0" distR="0" wp14:anchorId="43F2E182" wp14:editId="57C208A0">
            <wp:extent cx="1605064" cy="1077027"/>
            <wp:effectExtent l="0" t="0" r="0" b="8890"/>
            <wp:docPr id="1" name="Picture 1" descr="BCI_Logo2C_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I_Logo2C_tag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88" cy="108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FE9A" w14:textId="77777777" w:rsidR="00593B4A" w:rsidRDefault="00593B4A" w:rsidP="00593B4A">
      <w:pPr>
        <w:jc w:val="center"/>
        <w:rPr>
          <w:b/>
        </w:rPr>
      </w:pPr>
    </w:p>
    <w:p w14:paraId="57175042" w14:textId="77777777" w:rsidR="00257183" w:rsidRPr="00832729" w:rsidRDefault="00257183" w:rsidP="00257183">
      <w:pPr>
        <w:rPr>
          <w:b/>
        </w:rPr>
      </w:pPr>
      <w:r w:rsidRPr="00832729">
        <w:rPr>
          <w:b/>
        </w:rPr>
        <w:t>To: &lt;contact’s name&gt;</w:t>
      </w:r>
      <w:r w:rsidRPr="00832729">
        <w:rPr>
          <w:b/>
        </w:rPr>
        <w:br/>
      </w:r>
      <w:proofErr w:type="gramStart"/>
      <w:r w:rsidRPr="00832729">
        <w:rPr>
          <w:b/>
        </w:rPr>
        <w:t>From</w:t>
      </w:r>
      <w:proofErr w:type="gramEnd"/>
      <w:r w:rsidRPr="00832729">
        <w:rPr>
          <w:b/>
        </w:rPr>
        <w:t>: &lt;your name&gt;</w:t>
      </w:r>
      <w:r w:rsidRPr="00832729">
        <w:rPr>
          <w:b/>
        </w:rPr>
        <w:br/>
        <w:t>Date: &lt;insert date&gt;</w:t>
      </w:r>
    </w:p>
    <w:p w14:paraId="346EC68C" w14:textId="060F0DA3" w:rsidR="00257183" w:rsidRDefault="00257183" w:rsidP="00257183">
      <w:r w:rsidRPr="00410BB9">
        <w:rPr>
          <w:b/>
        </w:rPr>
        <w:t>Subject:</w:t>
      </w:r>
      <w:r>
        <w:t xml:space="preserve"> Promote </w:t>
      </w:r>
      <w:r w:rsidR="0005398F">
        <w:t xml:space="preserve">Worker </w:t>
      </w:r>
      <w:r>
        <w:t xml:space="preserve">Safety with BCI’s </w:t>
      </w:r>
      <w:r w:rsidR="0005398F">
        <w:t xml:space="preserve">New </w:t>
      </w:r>
      <w:r>
        <w:t>Lithium Battery Training Toolkit</w:t>
      </w:r>
    </w:p>
    <w:p w14:paraId="18C3C925" w14:textId="3E7FA2F7" w:rsidR="00202BD2" w:rsidRDefault="00257183" w:rsidP="00257183">
      <w:r>
        <w:t xml:space="preserve">As a leader in the battery industry, </w:t>
      </w:r>
      <w:proofErr w:type="gramStart"/>
      <w:r>
        <w:t>you’re</w:t>
      </w:r>
      <w:proofErr w:type="gramEnd"/>
      <w:r>
        <w:t xml:space="preserve"> aware of the potential dangers, to both people and </w:t>
      </w:r>
      <w:r w:rsidR="0005398F">
        <w:t>equipment</w:t>
      </w:r>
      <w:r w:rsidR="0023566B">
        <w:t>,</w:t>
      </w:r>
      <w:r w:rsidR="0005398F">
        <w:t xml:space="preserve"> </w:t>
      </w:r>
      <w:r>
        <w:t>that can occur when a lithium battery enters the lead battery recycling stream.</w:t>
      </w:r>
      <w:r w:rsidR="00200C6D">
        <w:t xml:space="preserve"> </w:t>
      </w:r>
      <w:r>
        <w:t xml:space="preserve">You are also aware of the additional </w:t>
      </w:r>
      <w:r w:rsidR="0005398F">
        <w:t>costs</w:t>
      </w:r>
      <w:r>
        <w:t xml:space="preserve"> associated with properly sorting and disposing lithium batteries. </w:t>
      </w:r>
    </w:p>
    <w:p w14:paraId="2A085394" w14:textId="28807DE2" w:rsidR="00202BD2" w:rsidRDefault="00202BD2" w:rsidP="00202BD2">
      <w:r>
        <w:t xml:space="preserve">The human, economic and reputational costs of ignoring the dangers of </w:t>
      </w:r>
      <w:r w:rsidR="0005398F">
        <w:t xml:space="preserve">undetected </w:t>
      </w:r>
      <w:r>
        <w:t xml:space="preserve">lithium batteries within the lead battery recycling process is </w:t>
      </w:r>
      <w:r w:rsidR="0005398F">
        <w:t>high</w:t>
      </w:r>
      <w:r>
        <w:t xml:space="preserve">. Explosions resulting from a </w:t>
      </w:r>
      <w:r w:rsidR="0005398F">
        <w:t xml:space="preserve">single undetected </w:t>
      </w:r>
      <w:r>
        <w:t>lithium battery</w:t>
      </w:r>
      <w:r w:rsidR="00200C6D">
        <w:t xml:space="preserve"> </w:t>
      </w:r>
      <w:r>
        <w:t>on a lead battery pallet can:</w:t>
      </w:r>
    </w:p>
    <w:p w14:paraId="1C7B2504" w14:textId="77777777" w:rsidR="00202BD2" w:rsidRDefault="00D06D4E" w:rsidP="00202BD2">
      <w:pPr>
        <w:pStyle w:val="ListParagraph"/>
        <w:numPr>
          <w:ilvl w:val="0"/>
          <w:numId w:val="2"/>
        </w:numPr>
      </w:pPr>
      <w:r>
        <w:t>s</w:t>
      </w:r>
      <w:r w:rsidR="00202BD2">
        <w:t>everely injure or take the life of employees</w:t>
      </w:r>
      <w:r>
        <w:t>;</w:t>
      </w:r>
    </w:p>
    <w:p w14:paraId="3B47D289" w14:textId="77777777" w:rsidR="00202BD2" w:rsidRDefault="00D06D4E" w:rsidP="00202BD2">
      <w:pPr>
        <w:pStyle w:val="ListParagraph"/>
        <w:numPr>
          <w:ilvl w:val="0"/>
          <w:numId w:val="2"/>
        </w:numPr>
      </w:pPr>
      <w:r>
        <w:t>d</w:t>
      </w:r>
      <w:r w:rsidR="00202BD2">
        <w:t>amage equipment</w:t>
      </w:r>
      <w:r>
        <w:t>;</w:t>
      </w:r>
    </w:p>
    <w:p w14:paraId="4D64A191" w14:textId="79A4F718" w:rsidR="00202BD2" w:rsidRDefault="00D06D4E" w:rsidP="00202BD2">
      <w:pPr>
        <w:pStyle w:val="ListParagraph"/>
        <w:numPr>
          <w:ilvl w:val="0"/>
          <w:numId w:val="2"/>
        </w:numPr>
      </w:pPr>
      <w:proofErr w:type="gramStart"/>
      <w:r>
        <w:t>and</w:t>
      </w:r>
      <w:proofErr w:type="gramEnd"/>
      <w:r>
        <w:t xml:space="preserve"> s</w:t>
      </w:r>
      <w:r w:rsidR="00202BD2">
        <w:t xml:space="preserve">hut down facilities </w:t>
      </w:r>
      <w:r w:rsidR="0005398F">
        <w:t>while</w:t>
      </w:r>
      <w:r w:rsidR="00202BD2">
        <w:t xml:space="preserve"> equipment is repaired</w:t>
      </w:r>
      <w:r>
        <w:t>.</w:t>
      </w:r>
    </w:p>
    <w:p w14:paraId="289722AD" w14:textId="63CDFE95" w:rsidR="00202BD2" w:rsidRDefault="00202BD2" w:rsidP="00202BD2">
      <w:r>
        <w:t xml:space="preserve">Additionally, when you sign the Bill of </w:t>
      </w:r>
      <w:r w:rsidR="00200C6D">
        <w:t>Lading</w:t>
      </w:r>
      <w:r w:rsidR="0005398F">
        <w:t xml:space="preserve"> for a battery pallet</w:t>
      </w:r>
      <w:r w:rsidR="00200C6D">
        <w:t xml:space="preserve">, you are certifying that your </w:t>
      </w:r>
      <w:r w:rsidR="0005398F">
        <w:t>lead battery shipment</w:t>
      </w:r>
      <w:r w:rsidR="00200C6D">
        <w:t xml:space="preserve"> meets all</w:t>
      </w:r>
      <w:r w:rsidR="00D06D4E">
        <w:t xml:space="preserve"> of</w:t>
      </w:r>
      <w:r w:rsidR="00200C6D">
        <w:t xml:space="preserve"> the requirements of the Department of Transportation and the Resource Conservation and Recovery Act. One key requirement is that lithium batteries </w:t>
      </w:r>
      <w:r w:rsidR="00CD7850">
        <w:t>can</w:t>
      </w:r>
      <w:r w:rsidR="00200C6D">
        <w:t xml:space="preserve">not be included in your lead battery shipment. Failure to comply can result in </w:t>
      </w:r>
      <w:r w:rsidR="00805590">
        <w:t>significant</w:t>
      </w:r>
      <w:r w:rsidR="00200C6D">
        <w:t xml:space="preserve"> fines</w:t>
      </w:r>
      <w:r w:rsidR="00CD7850">
        <w:t xml:space="preserve"> and proper disposal costs</w:t>
      </w:r>
      <w:r w:rsidR="00200C6D">
        <w:t xml:space="preserve">, while also jeopardizing your business relationships with lead battery recyclers. </w:t>
      </w:r>
    </w:p>
    <w:p w14:paraId="491A0902" w14:textId="7183E460" w:rsidR="00257183" w:rsidRDefault="00200C6D" w:rsidP="00257183">
      <w:r>
        <w:t>For these reasons, we strongly encourage you to incorporate</w:t>
      </w:r>
      <w:r w:rsidR="002E4FDE">
        <w:t xml:space="preserve"> lithium battery training into </w:t>
      </w:r>
      <w:r>
        <w:t xml:space="preserve">our company’s </w:t>
      </w:r>
      <w:r w:rsidR="001E1779">
        <w:t xml:space="preserve">new employee </w:t>
      </w:r>
      <w:r>
        <w:t>onboarding programs</w:t>
      </w:r>
      <w:r w:rsidR="001E1779">
        <w:t xml:space="preserve">, </w:t>
      </w:r>
      <w:proofErr w:type="gramStart"/>
      <w:r w:rsidR="001E1779">
        <w:t>employee training</w:t>
      </w:r>
      <w:proofErr w:type="gramEnd"/>
      <w:r w:rsidR="001E1779">
        <w:t xml:space="preserve"> programs</w:t>
      </w:r>
      <w:r>
        <w:t xml:space="preserve"> and learning management systems. </w:t>
      </w:r>
      <w:r w:rsidR="00257183">
        <w:t xml:space="preserve">In an effort </w:t>
      </w:r>
      <w:r>
        <w:t>to make this pro</w:t>
      </w:r>
      <w:r w:rsidR="0005398F">
        <w:t xml:space="preserve">cess as easy as possible, </w:t>
      </w:r>
      <w:r>
        <w:t>Battery Council International (BC</w:t>
      </w:r>
      <w:r w:rsidR="00D06D4E">
        <w:t>I</w:t>
      </w:r>
      <w:r>
        <w:t xml:space="preserve">) </w:t>
      </w:r>
      <w:r w:rsidR="00257183">
        <w:t>has created a</w:t>
      </w:r>
      <w:r>
        <w:t xml:space="preserve"> free</w:t>
      </w:r>
      <w:r w:rsidR="00257183">
        <w:t xml:space="preserve"> </w:t>
      </w:r>
      <w:hyperlink r:id="rId6" w:history="1">
        <w:r w:rsidR="00257183" w:rsidRPr="00D06D4E">
          <w:rPr>
            <w:rStyle w:val="Hyperlink"/>
          </w:rPr>
          <w:t xml:space="preserve">lithium </w:t>
        </w:r>
        <w:r w:rsidR="00D06D4E" w:rsidRPr="00D06D4E">
          <w:rPr>
            <w:rStyle w:val="Hyperlink"/>
          </w:rPr>
          <w:t>battery training tool</w:t>
        </w:r>
        <w:r w:rsidR="00257183" w:rsidRPr="00D06D4E">
          <w:rPr>
            <w:rStyle w:val="Hyperlink"/>
          </w:rPr>
          <w:t>kit</w:t>
        </w:r>
      </w:hyperlink>
      <w:r w:rsidR="00257183">
        <w:t xml:space="preserve"> for distribution to and use by </w:t>
      </w:r>
      <w:r w:rsidR="00805590">
        <w:t xml:space="preserve">scrap yards, used auto parts companies, and other battery handlers. </w:t>
      </w:r>
      <w:r w:rsidR="002E4FDE">
        <w:t>Th</w:t>
      </w:r>
      <w:r w:rsidR="00805590">
        <w:t>e</w:t>
      </w:r>
      <w:r w:rsidR="002E4FDE">
        <w:t xml:space="preserve"> tool</w:t>
      </w:r>
      <w:r w:rsidR="00257183">
        <w:t>kit includes a video, poster and flyer</w:t>
      </w:r>
      <w:r w:rsidR="00D06D4E">
        <w:t>, each developed to aid battery sorters and handlers in identifying batteries.</w:t>
      </w:r>
    </w:p>
    <w:p w14:paraId="06D87A7B" w14:textId="3D1BE80D" w:rsidR="00D06D4E" w:rsidRDefault="00D06D4E" w:rsidP="00257183">
      <w:r>
        <w:t xml:space="preserve">You can access the lithium </w:t>
      </w:r>
      <w:proofErr w:type="gramStart"/>
      <w:r>
        <w:t>battery training</w:t>
      </w:r>
      <w:proofErr w:type="gramEnd"/>
      <w:r>
        <w:t xml:space="preserve"> toolkit at </w:t>
      </w:r>
      <w:hyperlink r:id="rId7" w:history="1">
        <w:r w:rsidR="00CD7850">
          <w:rPr>
            <w:rStyle w:val="Hyperlink"/>
          </w:rPr>
          <w:t>www.</w:t>
        </w:r>
        <w:r w:rsidR="00CD7850" w:rsidRPr="00CD7850">
          <w:rPr>
            <w:rStyle w:val="Hyperlink"/>
          </w:rPr>
          <w:t>batterycouncil.org/page/LithiumSafety</w:t>
        </w:r>
      </w:hyperlink>
      <w:r>
        <w:t xml:space="preserve">, along with additional resources. </w:t>
      </w:r>
    </w:p>
    <w:p w14:paraId="39DF719D" w14:textId="595F0314" w:rsidR="00D06D4E" w:rsidRDefault="00D06D4E" w:rsidP="00257183">
      <w:r>
        <w:t xml:space="preserve">Please help us safeguard our employees and businesses by </w:t>
      </w:r>
      <w:r w:rsidR="001E1779">
        <w:t>ensuring</w:t>
      </w:r>
      <w:r>
        <w:t xml:space="preserve"> lithium batteries </w:t>
      </w:r>
      <w:r w:rsidR="001E1779">
        <w:t>do not enter</w:t>
      </w:r>
      <w:r>
        <w:t xml:space="preserve"> the lead </w:t>
      </w:r>
      <w:proofErr w:type="gramStart"/>
      <w:r>
        <w:t>battery recycling</w:t>
      </w:r>
      <w:proofErr w:type="gramEnd"/>
      <w:r>
        <w:t xml:space="preserve"> stream. You can contact BCI Headquarters for additional information at </w:t>
      </w:r>
      <w:hyperlink r:id="rId8" w:history="1">
        <w:r w:rsidRPr="005B53DB">
          <w:rPr>
            <w:rStyle w:val="Hyperlink"/>
          </w:rPr>
          <w:t>info@batterycouncil.org</w:t>
        </w:r>
      </w:hyperlink>
      <w:r>
        <w:t>.</w:t>
      </w:r>
      <w:bookmarkStart w:id="0" w:name="_GoBack"/>
      <w:bookmarkEnd w:id="0"/>
    </w:p>
    <w:p w14:paraId="4C165EF7" w14:textId="77777777" w:rsidR="00D06D4E" w:rsidRDefault="00D06D4E" w:rsidP="00257183">
      <w:r>
        <w:t>Sincerely,</w:t>
      </w:r>
    </w:p>
    <w:p w14:paraId="1145F5C9" w14:textId="77777777" w:rsidR="00257183" w:rsidRPr="008E1B44" w:rsidRDefault="008E1B44" w:rsidP="00257183">
      <w:pPr>
        <w:rPr>
          <w:b/>
        </w:rPr>
      </w:pPr>
      <w:r>
        <w:rPr>
          <w:b/>
        </w:rPr>
        <w:t>&lt;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name&gt;</w:t>
      </w:r>
    </w:p>
    <w:sectPr w:rsidR="00257183" w:rsidRPr="008E1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61F9"/>
    <w:multiLevelType w:val="hybridMultilevel"/>
    <w:tmpl w:val="AAA8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E258A"/>
    <w:multiLevelType w:val="hybridMultilevel"/>
    <w:tmpl w:val="A04C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83"/>
    <w:rsid w:val="0005398F"/>
    <w:rsid w:val="001E1779"/>
    <w:rsid w:val="00200C6D"/>
    <w:rsid w:val="00202BD2"/>
    <w:rsid w:val="0023566B"/>
    <w:rsid w:val="00257183"/>
    <w:rsid w:val="002E4FDE"/>
    <w:rsid w:val="00593B4A"/>
    <w:rsid w:val="005D768E"/>
    <w:rsid w:val="00805590"/>
    <w:rsid w:val="008E1B44"/>
    <w:rsid w:val="00CA5ABE"/>
    <w:rsid w:val="00CD7850"/>
    <w:rsid w:val="00D0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2B00"/>
  <w15:chartTrackingRefBased/>
  <w15:docId w15:val="{6B1CF338-1C2D-401D-A675-70E1BEEE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D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7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ttery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tterycouncil.org/page/LithiumSaf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terycouncil.org/lithiumsafet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Bartoloni, Nikki</dc:creator>
  <cp:keywords/>
  <dc:description/>
  <cp:lastModifiedBy>Gil, Priscilla</cp:lastModifiedBy>
  <cp:revision>2</cp:revision>
  <dcterms:created xsi:type="dcterms:W3CDTF">2019-08-15T20:43:00Z</dcterms:created>
  <dcterms:modified xsi:type="dcterms:W3CDTF">2019-08-15T20:43:00Z</dcterms:modified>
</cp:coreProperties>
</file>